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92" w:type="dxa"/>
        <w:tblLook w:val="04A0" w:firstRow="1" w:lastRow="0" w:firstColumn="1" w:lastColumn="0" w:noHBand="0" w:noVBand="1"/>
      </w:tblPr>
      <w:tblGrid>
        <w:gridCol w:w="2252"/>
        <w:gridCol w:w="2197"/>
        <w:gridCol w:w="1825"/>
        <w:gridCol w:w="3918"/>
      </w:tblGrid>
      <w:tr w:rsidR="00E014CD" w:rsidRPr="00484D2F" w14:paraId="43C1768A" w14:textId="77777777" w:rsidTr="00D350E1">
        <w:trPr>
          <w:trHeight w:val="339"/>
        </w:trPr>
        <w:tc>
          <w:tcPr>
            <w:tcW w:w="10192" w:type="dxa"/>
            <w:gridSpan w:val="4"/>
            <w:shd w:val="clear" w:color="auto" w:fill="767171" w:themeFill="background2" w:themeFillShade="80"/>
          </w:tcPr>
          <w:p w14:paraId="3D4CBB7D" w14:textId="0858AFC2" w:rsidR="00E014CD" w:rsidRPr="00484D2F" w:rsidRDefault="00484D2F" w:rsidP="00D350E1">
            <w:pPr>
              <w:jc w:val="center"/>
              <w:rPr>
                <w:b/>
                <w:bCs/>
                <w:color w:val="FFFFFF" w:themeColor="background1"/>
                <w:sz w:val="36"/>
                <w:szCs w:val="36"/>
              </w:rPr>
            </w:pPr>
            <w:r>
              <w:rPr>
                <w:b/>
                <w:bCs/>
                <w:color w:val="FFFFFF" w:themeColor="background1"/>
                <w:sz w:val="28"/>
                <w:szCs w:val="36"/>
              </w:rPr>
              <w:t xml:space="preserve">Okanagan School of Education -  LESSON SEQUENCE/UNIT PLAN TEMPLATE </w:t>
            </w:r>
          </w:p>
        </w:tc>
      </w:tr>
      <w:tr w:rsidR="00E014CD" w:rsidRPr="00484D2F" w14:paraId="7ED2F121" w14:textId="77777777" w:rsidTr="00D350E1">
        <w:trPr>
          <w:trHeight w:val="339"/>
        </w:trPr>
        <w:tc>
          <w:tcPr>
            <w:tcW w:w="10192" w:type="dxa"/>
            <w:gridSpan w:val="4"/>
            <w:shd w:val="clear" w:color="auto" w:fill="FFFFFF" w:themeFill="background1"/>
          </w:tcPr>
          <w:p w14:paraId="6FED5496" w14:textId="605E5C88" w:rsidR="00E014CD" w:rsidRPr="00484D2F" w:rsidRDefault="00DB4C75" w:rsidP="00D350E1">
            <w:pPr>
              <w:jc w:val="center"/>
              <w:rPr>
                <w:b/>
                <w:bCs/>
                <w:color w:val="0070C0"/>
                <w:sz w:val="36"/>
                <w:szCs w:val="36"/>
              </w:rPr>
            </w:pPr>
            <w:r>
              <w:rPr>
                <w:b/>
                <w:bCs/>
                <w:sz w:val="28"/>
                <w:szCs w:val="36"/>
              </w:rPr>
              <w:t>Page One - Curriculum Connection/Pedagogical Plan</w:t>
            </w:r>
          </w:p>
        </w:tc>
      </w:tr>
      <w:tr w:rsidR="00842590" w:rsidRPr="00484D2F" w14:paraId="3892D23D" w14:textId="77777777" w:rsidTr="00D350E1">
        <w:trPr>
          <w:trHeight w:val="815"/>
        </w:trPr>
        <w:tc>
          <w:tcPr>
            <w:tcW w:w="2252" w:type="dxa"/>
            <w:shd w:val="clear" w:color="auto" w:fill="D9D9D9" w:themeFill="background1" w:themeFillShade="D9"/>
          </w:tcPr>
          <w:p w14:paraId="7802E351" w14:textId="77777777" w:rsidR="00F217C9" w:rsidRDefault="00530970" w:rsidP="00D350E1">
            <w:pPr>
              <w:rPr>
                <w:b/>
                <w:bCs/>
              </w:rPr>
            </w:pPr>
            <w:r>
              <w:rPr>
                <w:b/>
                <w:bCs/>
              </w:rPr>
              <w:t xml:space="preserve">Candidate/Intern:    </w:t>
            </w:r>
          </w:p>
          <w:p w14:paraId="399C3737" w14:textId="3D535495" w:rsidR="00842590" w:rsidRPr="000C0172" w:rsidRDefault="00F217C9" w:rsidP="00D350E1">
            <w:pPr>
              <w:rPr>
                <w:b/>
                <w:bCs/>
              </w:rPr>
            </w:pPr>
            <w:r>
              <w:rPr>
                <w:b/>
                <w:bCs/>
              </w:rPr>
              <w:t>Blake Clark</w:t>
            </w:r>
          </w:p>
        </w:tc>
        <w:tc>
          <w:tcPr>
            <w:tcW w:w="2197" w:type="dxa"/>
            <w:shd w:val="clear" w:color="auto" w:fill="D9D9D9" w:themeFill="background1" w:themeFillShade="D9"/>
          </w:tcPr>
          <w:p w14:paraId="041042B1" w14:textId="77777777" w:rsidR="00F217C9" w:rsidRDefault="00842590" w:rsidP="00D350E1">
            <w:pPr>
              <w:rPr>
                <w:b/>
                <w:bCs/>
              </w:rPr>
            </w:pPr>
            <w:r>
              <w:rPr>
                <w:b/>
                <w:bCs/>
              </w:rPr>
              <w:t xml:space="preserve">Unit dates: </w:t>
            </w:r>
          </w:p>
          <w:p w14:paraId="338431C2" w14:textId="20518285" w:rsidR="00F217C9" w:rsidRDefault="00F217C9" w:rsidP="00D350E1">
            <w:pPr>
              <w:rPr>
                <w:b/>
                <w:bCs/>
              </w:rPr>
            </w:pPr>
            <w:r>
              <w:rPr>
                <w:b/>
                <w:bCs/>
              </w:rPr>
              <w:t>TBD</w:t>
            </w:r>
          </w:p>
          <w:p w14:paraId="38FF0795" w14:textId="40E09DBD" w:rsidR="00842590" w:rsidRPr="000C0172" w:rsidRDefault="00842590" w:rsidP="00D350E1">
            <w:pPr>
              <w:rPr>
                <w:b/>
                <w:bCs/>
              </w:rPr>
            </w:pPr>
            <w:r>
              <w:rPr>
                <w:b/>
                <w:bCs/>
              </w:rPr>
              <w:t xml:space="preserve">                        </w:t>
            </w:r>
          </w:p>
        </w:tc>
        <w:tc>
          <w:tcPr>
            <w:tcW w:w="1825" w:type="dxa"/>
            <w:shd w:val="clear" w:color="auto" w:fill="D9D9D9" w:themeFill="background1" w:themeFillShade="D9"/>
          </w:tcPr>
          <w:p w14:paraId="38F6DB22" w14:textId="77777777" w:rsidR="00F217C9" w:rsidRDefault="00842590" w:rsidP="00D350E1">
            <w:pPr>
              <w:rPr>
                <w:b/>
                <w:bCs/>
              </w:rPr>
            </w:pPr>
            <w:r>
              <w:rPr>
                <w:b/>
                <w:bCs/>
              </w:rPr>
              <w:t xml:space="preserve">Grade level(s): </w:t>
            </w:r>
          </w:p>
          <w:p w14:paraId="2AD2A75D" w14:textId="193BE5EE" w:rsidR="00842590" w:rsidRPr="000C0172" w:rsidRDefault="00F217C9" w:rsidP="00D350E1">
            <w:pPr>
              <w:rPr>
                <w:b/>
                <w:bCs/>
              </w:rPr>
            </w:pPr>
            <w:r>
              <w:rPr>
                <w:b/>
                <w:bCs/>
              </w:rPr>
              <w:t>5/6</w:t>
            </w:r>
          </w:p>
        </w:tc>
        <w:tc>
          <w:tcPr>
            <w:tcW w:w="3918" w:type="dxa"/>
            <w:shd w:val="clear" w:color="auto" w:fill="D9D9D9" w:themeFill="background1" w:themeFillShade="D9"/>
          </w:tcPr>
          <w:p w14:paraId="500F64A5" w14:textId="77777777" w:rsidR="00DB4C75" w:rsidRDefault="00842590" w:rsidP="00D350E1">
            <w:pPr>
              <w:rPr>
                <w:b/>
                <w:bCs/>
              </w:rPr>
            </w:pPr>
            <w:r>
              <w:rPr>
                <w:b/>
                <w:bCs/>
              </w:rPr>
              <w:t xml:space="preserve">Subject(s):  </w:t>
            </w:r>
          </w:p>
          <w:p w14:paraId="1131AA9D" w14:textId="7AF9CFAE" w:rsidR="00F217C9" w:rsidRPr="000C0172" w:rsidRDefault="00F217C9" w:rsidP="00D350E1">
            <w:pPr>
              <w:rPr>
                <w:b/>
                <w:bCs/>
              </w:rPr>
            </w:pPr>
            <w:r>
              <w:rPr>
                <w:b/>
                <w:bCs/>
              </w:rPr>
              <w:t>Arts Education</w:t>
            </w:r>
          </w:p>
          <w:p w14:paraId="7D797BE4" w14:textId="553AE927" w:rsidR="00842590" w:rsidRPr="000C0172" w:rsidRDefault="00842590" w:rsidP="00D350E1">
            <w:pPr>
              <w:rPr>
                <w:b/>
                <w:bCs/>
              </w:rPr>
            </w:pPr>
            <w:r>
              <w:rPr>
                <w:b/>
                <w:bCs/>
              </w:rPr>
              <w:t xml:space="preserve">                                                   </w:t>
            </w:r>
          </w:p>
        </w:tc>
      </w:tr>
      <w:tr w:rsidR="00E014CD" w:rsidRPr="00484D2F" w14:paraId="3CEC18CC" w14:textId="77777777" w:rsidTr="00D350E1">
        <w:trPr>
          <w:cantSplit/>
          <w:trHeight w:val="1639"/>
        </w:trPr>
        <w:tc>
          <w:tcPr>
            <w:tcW w:w="10192" w:type="dxa"/>
            <w:gridSpan w:val="4"/>
          </w:tcPr>
          <w:p w14:paraId="7398441A" w14:textId="77777777" w:rsidR="00E014CD" w:rsidRPr="00484D2F" w:rsidRDefault="00E014CD" w:rsidP="00D350E1">
            <w:pPr>
              <w:rPr>
                <w:b/>
                <w:bCs/>
                <w:u w:val="single"/>
              </w:rPr>
            </w:pPr>
            <w:r>
              <w:rPr>
                <w:b/>
                <w:bCs/>
                <w:u w:val="single"/>
              </w:rPr>
              <w:t>Big Idea(s):</w:t>
            </w:r>
          </w:p>
          <w:p w14:paraId="0784E09D" w14:textId="77777777" w:rsidR="00E014CD" w:rsidRDefault="00F82686" w:rsidP="00D350E1">
            <w:pPr>
              <w:rPr>
                <w:i/>
                <w:iCs/>
                <w:sz w:val="14"/>
                <w:szCs w:val="14"/>
              </w:rPr>
            </w:pPr>
            <w:r>
              <w:rPr>
                <w:i/>
                <w:iCs/>
                <w:sz w:val="14"/>
                <w:szCs w:val="14"/>
              </w:rPr>
              <w:t xml:space="preserve">What will the students </w:t>
            </w:r>
            <w:r>
              <w:rPr>
                <w:b/>
                <w:i/>
                <w:iCs/>
                <w:sz w:val="14"/>
                <w:szCs w:val="14"/>
                <w:u w:val="single"/>
              </w:rPr>
              <w:t>UNDERSTAND</w:t>
            </w:r>
            <w:r>
              <w:rPr>
                <w:b/>
                <w:i/>
                <w:iCs/>
                <w:sz w:val="14"/>
                <w:szCs w:val="14"/>
              </w:rPr>
              <w:t xml:space="preserve">? </w:t>
            </w:r>
            <w:r>
              <w:rPr>
                <w:i/>
                <w:iCs/>
                <w:sz w:val="14"/>
                <w:szCs w:val="14"/>
              </w:rPr>
              <w:t>What are the key question(s) to be addressed?</w:t>
            </w:r>
          </w:p>
          <w:p>
            <w:r>
              <w:rPr>
                <w:b/>
              </w:rPr>
              <w:t xml:space="preserve">(Gr 5) </w:t>
            </w:r>
            <w:r>
              <w:t>Engaging in creative expression and experiences expands people's sense of identity and belonging.</w:t>
            </w:r>
          </w:p>
          <w:p>
            <w:r>
              <w:rPr>
                <w:b/>
              </w:rPr>
              <w:t xml:space="preserve">(Gr 6) </w:t>
            </w:r>
            <w:r>
              <w:t>Artistic expressions differ across time and place.</w:t>
            </w:r>
          </w:p>
          <w:p>
            <w:r>
              <w:rPr>
                <w:b/>
              </w:rPr>
              <w:t xml:space="preserve">(Gr 5) </w:t>
            </w:r>
            <w:r>
              <w:t>Works of art influence and are influenced by the world around us.</w:t>
            </w:r>
          </w:p>
          <w:p>
            <w:r>
              <w:rPr>
                <w:b/>
              </w:rPr>
              <w:t xml:space="preserve">(Gr 6) </w:t>
            </w:r>
            <w:r>
              <w:t>Experiencing art is a means to develop empathy for others' perspectives and experiences.</w:t>
            </w:r>
          </w:p>
          <w:p>
            <w:r>
              <w:rPr>
                <w:i/>
              </w:rPr>
              <w:t>Driving question: How can I use symbols and line to tell my own story of connection to a place?</w:t>
            </w:r>
          </w:p>
        </w:tc>
      </w:tr>
      <w:tr w:rsidR="00E014CD" w:rsidRPr="00484D2F" w14:paraId="2D67A358" w14:textId="77777777" w:rsidTr="00D350E1">
        <w:trPr>
          <w:cantSplit/>
          <w:trHeight w:val="1145"/>
        </w:trPr>
        <w:tc>
          <w:tcPr>
            <w:tcW w:w="10192" w:type="dxa"/>
            <w:gridSpan w:val="4"/>
            <w:shd w:val="clear" w:color="auto" w:fill="FFFFFF" w:themeFill="background1"/>
            <w:vAlign w:val="center"/>
          </w:tcPr>
          <w:p w14:paraId="48802B4B" w14:textId="77777777" w:rsidR="00E014CD" w:rsidRPr="00484D2F" w:rsidRDefault="00E014CD" w:rsidP="00D350E1">
            <w:pPr>
              <w:rPr>
                <w:b/>
                <w:bCs/>
                <w:u w:val="single"/>
              </w:rPr>
            </w:pPr>
            <w:r>
              <w:rPr>
                <w:b/>
                <w:bCs/>
                <w:u w:val="single"/>
              </w:rPr>
              <w:t>Curricular Competencies</w:t>
            </w:r>
            <w:r>
              <w:rPr>
                <w:b/>
                <w:bCs/>
              </w:rPr>
              <w:t>:</w:t>
            </w:r>
          </w:p>
          <w:p w14:paraId="54E8942F" w14:textId="52D464DF" w:rsidR="00643A55" w:rsidRPr="00484D2F" w:rsidRDefault="00F82686" w:rsidP="00D350E1">
            <w:pPr>
              <w:rPr>
                <w:i/>
                <w:iCs/>
                <w:sz w:val="14"/>
                <w:szCs w:val="14"/>
              </w:rPr>
            </w:pPr>
            <w:r>
              <w:rPr>
                <w:i/>
                <w:iCs/>
                <w:sz w:val="14"/>
                <w:szCs w:val="14"/>
              </w:rPr>
              <w:t xml:space="preserve">What will the students be able to </w:t>
            </w:r>
            <w:r>
              <w:rPr>
                <w:b/>
                <w:i/>
                <w:iCs/>
                <w:sz w:val="14"/>
                <w:szCs w:val="14"/>
                <w:u w:val="single"/>
              </w:rPr>
              <w:t>DO</w:t>
            </w:r>
            <w:r>
              <w:rPr>
                <w:b/>
                <w:i/>
                <w:iCs/>
                <w:sz w:val="14"/>
                <w:szCs w:val="14"/>
              </w:rPr>
              <w:t xml:space="preserve">?  </w:t>
            </w:r>
            <w:r>
              <w:rPr>
                <w:i/>
                <w:iCs/>
                <w:sz w:val="14"/>
                <w:szCs w:val="14"/>
              </w:rPr>
              <w:t>How will students reflect on their progress in acquiring and nurturing these skills?</w:t>
            </w:r>
          </w:p>
          <w:p w14:paraId="07B66DDB" w14:textId="7B55F1EC" w:rsidR="00F1544D" w:rsidRDefault="00F1544D" w:rsidP="00D350E1">
            <w:pPr>
              <w:pStyle w:val="ListParagraph"/>
              <w:numPr>
                <w:ilvl w:val="0"/>
                <w:numId w:val="3"/>
              </w:numPr>
            </w:pPr>
            <w:r>
              <w:t>Explore connections between identity, place, culture, and belonging through creative expression (Gr 5/6).</w:t>
            </w:r>
          </w:p>
          <w:p w14:paraId="07B66DDB" w14:textId="7B55F1EC" w:rsidR="00F1544D" w:rsidRDefault="00F1544D" w:rsidP="00D350E1">
            <w:pPr>
              <w:pStyle w:val="ListParagraph"/>
              <w:numPr>
                <w:ilvl w:val="0"/>
                <w:numId w:val="3"/>
              </w:numPr>
            </w:pPr>
            <w:r>
              <w:t>Intentionally select, combine, and arrange artistic elements, materials, tools, and techniques to express meaning in art making (Gr 5/6).</w:t>
            </w:r>
          </w:p>
          <w:p w14:paraId="07B66DDB" w14:textId="7B55F1EC" w:rsidR="00F1544D" w:rsidRDefault="00F1544D" w:rsidP="00D350E1">
            <w:pPr>
              <w:pStyle w:val="ListParagraph"/>
              <w:numPr>
                <w:ilvl w:val="0"/>
                <w:numId w:val="3"/>
              </w:numPr>
            </w:pPr>
            <w:r>
              <w:t>Interpret and communicate ideas using symbols and elements to express meaning through the arts.</w:t>
            </w:r>
          </w:p>
          <w:p w14:paraId="07B66DDB" w14:textId="7B55F1EC" w:rsidR="00F1544D" w:rsidRDefault="00F1544D" w:rsidP="00D350E1">
            <w:pPr>
              <w:pStyle w:val="ListParagraph"/>
              <w:numPr>
                <w:ilvl w:val="0"/>
                <w:numId w:val="3"/>
              </w:numPr>
            </w:pPr>
            <w:r>
              <w:t>Describe, interpret, and respond to works of art and explore artists' intent (Gr 5/6).</w:t>
            </w:r>
          </w:p>
        </w:tc>
      </w:tr>
      <w:tr w:rsidR="00E014CD" w:rsidRPr="00484D2F" w14:paraId="536E3C95" w14:textId="77777777" w:rsidTr="00D350E1">
        <w:trPr>
          <w:cantSplit/>
          <w:trHeight w:val="1145"/>
        </w:trPr>
        <w:tc>
          <w:tcPr>
            <w:tcW w:w="10192" w:type="dxa"/>
            <w:gridSpan w:val="4"/>
            <w:shd w:val="clear" w:color="auto" w:fill="FFFFFF" w:themeFill="background1"/>
          </w:tcPr>
          <w:p w14:paraId="7BF23138" w14:textId="77777777" w:rsidR="00E014CD" w:rsidRPr="00484D2F" w:rsidRDefault="00E014CD" w:rsidP="00D350E1">
            <w:r>
              <w:rPr>
                <w:b/>
                <w:bCs/>
                <w:u w:val="single"/>
              </w:rPr>
              <w:t>Content</w:t>
            </w:r>
            <w:r>
              <w:t>:</w:t>
            </w:r>
            <w:r>
              <w:rPr>
                <w:noProof/>
              </w:rPr>
              <w:t xml:space="preserve"> </w:t>
            </w:r>
          </w:p>
          <w:p w14:paraId="1C7AB41D" w14:textId="074D6466" w:rsidR="00F82686" w:rsidRPr="00484D2F" w:rsidRDefault="00F82686" w:rsidP="00D350E1">
            <w:pPr>
              <w:rPr>
                <w:i/>
                <w:iCs/>
                <w:sz w:val="14"/>
                <w:szCs w:val="14"/>
              </w:rPr>
            </w:pPr>
            <w:r>
              <w:rPr>
                <w:i/>
                <w:iCs/>
                <w:sz w:val="14"/>
                <w:szCs w:val="14"/>
              </w:rPr>
              <w:t xml:space="preserve">What will the students </w:t>
            </w:r>
            <w:r>
              <w:rPr>
                <w:b/>
                <w:i/>
                <w:iCs/>
                <w:sz w:val="14"/>
                <w:szCs w:val="14"/>
                <w:u w:val="single"/>
              </w:rPr>
              <w:t>KNOW</w:t>
            </w:r>
            <w:r>
              <w:rPr>
                <w:b/>
                <w:i/>
                <w:iCs/>
                <w:sz w:val="14"/>
                <w:szCs w:val="14"/>
              </w:rPr>
              <w:t xml:space="preserve">? </w:t>
            </w:r>
            <w:r>
              <w:rPr>
                <w:i/>
                <w:iCs/>
                <w:sz w:val="14"/>
                <w:szCs w:val="14"/>
              </w:rPr>
              <w:t>What content/concepts/key vocabulary will be the focus of this lesson sequence or unit of study?</w:t>
            </w:r>
          </w:p>
          <w:p>
            <w:r>
              <w:rPr>
                <w:b/>
              </w:rPr>
              <w:t>Visual arts (Gr 5/6):</w:t>
            </w:r>
          </w:p>
          <w:p w14:paraId="07B66DDB" w14:textId="7B55F1EC" w:rsidR="00F1544D" w:rsidRDefault="00F1544D" w:rsidP="00D350E1">
            <w:pPr>
              <w:pStyle w:val="ListParagraph"/>
              <w:numPr>
                <w:ilvl w:val="0"/>
                <w:numId w:val="3"/>
              </w:numPr>
            </w:pPr>
            <w:r>
              <w:t>Elements of design: line, shape, texture, form; principles of design: pattern, contrast, emphasis</w:t>
            </w:r>
          </w:p>
          <w:p w14:paraId="07B66DDB" w14:textId="7B55F1EC" w:rsidR="00F1544D" w:rsidRDefault="00F1544D" w:rsidP="00D350E1">
            <w:pPr>
              <w:pStyle w:val="ListParagraph"/>
              <w:numPr>
                <w:ilvl w:val="0"/>
                <w:numId w:val="3"/>
              </w:numPr>
            </w:pPr>
            <w:r>
              <w:t>Image development strategies; symbolism and metaphor</w:t>
            </w:r>
          </w:p>
          <w:p w14:paraId="07B66DDB" w14:textId="7B55F1EC" w:rsidR="00F1544D" w:rsidRDefault="00F1544D" w:rsidP="00D350E1">
            <w:pPr>
              <w:pStyle w:val="ListParagraph"/>
              <w:numPr>
                <w:ilvl w:val="0"/>
                <w:numId w:val="3"/>
              </w:numPr>
            </w:pPr>
            <w:r>
              <w:t>Processes, materials, tools, and techniques (pencil, ink, and marker line work)</w:t>
            </w:r>
          </w:p>
          <w:p>
            <w:r>
              <w:rPr>
                <w:b/>
              </w:rPr>
              <w:t>First Peoples arts:</w:t>
            </w:r>
          </w:p>
          <w:p w14:paraId="07B66DDB" w14:textId="7B55F1EC" w:rsidR="00F1544D" w:rsidRDefault="00F1544D" w:rsidP="00D350E1">
            <w:pPr>
              <w:pStyle w:val="ListParagraph"/>
              <w:numPr>
                <w:ilvl w:val="0"/>
                <w:numId w:val="3"/>
              </w:numPr>
            </w:pPr>
            <w:r>
              <w:t>Traditional and contemporary Aboriginal arts and arts-making processes</w:t>
            </w:r>
          </w:p>
          <w:p w14:paraId="07B66DDB" w14:textId="7B55F1EC" w:rsidR="00F1544D" w:rsidRDefault="00F1544D" w:rsidP="00D350E1">
            <w:pPr>
              <w:pStyle w:val="ListParagraph"/>
              <w:numPr>
                <w:ilvl w:val="0"/>
                <w:numId w:val="3"/>
              </w:numPr>
            </w:pPr>
            <w:r>
              <w:t>Personal and collective responsibility for a safe, respectful learning environment</w:t>
            </w:r>
          </w:p>
          <w:p>
            <w:r>
              <w:rPr>
                <w:b/>
              </w:rPr>
              <w:t>Key vocabulary:</w:t>
            </w:r>
          </w:p>
          <w:p w14:paraId="07B66DDB" w14:textId="7B55F1EC" w:rsidR="00F1544D" w:rsidRDefault="00F1544D" w:rsidP="00D350E1">
            <w:pPr>
              <w:pStyle w:val="ListParagraph"/>
              <w:numPr>
                <w:ilvl w:val="0"/>
                <w:numId w:val="3"/>
              </w:numPr>
            </w:pPr>
            <w:r>
              <w:t>symbol, metaphor, line, pattern, contrast, emphasis, composition, artist statement</w:t>
            </w:r>
          </w:p>
        </w:tc>
      </w:tr>
      <w:tr w:rsidR="00E014CD" w:rsidRPr="00484D2F" w14:paraId="7F31F014" w14:textId="77777777" w:rsidTr="00D350E1">
        <w:trPr>
          <w:cantSplit/>
          <w:trHeight w:val="1145"/>
        </w:trPr>
        <w:tc>
          <w:tcPr>
            <w:tcW w:w="10192" w:type="dxa"/>
            <w:gridSpan w:val="4"/>
            <w:shd w:val="clear" w:color="auto" w:fill="FFFFFF" w:themeFill="background1"/>
          </w:tcPr>
          <w:p w14:paraId="4716FAF1" w14:textId="77777777" w:rsidR="00E014CD" w:rsidRPr="00484D2F" w:rsidRDefault="00E014CD" w:rsidP="00D350E1">
            <w:pPr>
              <w:rPr>
                <w:b/>
                <w:bCs/>
              </w:rPr>
            </w:pPr>
            <w:r>
              <w:rPr>
                <w:b/>
                <w:bCs/>
                <w:u w:val="single"/>
              </w:rPr>
              <w:t>Indigenous Perspectives</w:t>
            </w:r>
            <w:r>
              <w:rPr>
                <w:b/>
                <w:bCs/>
              </w:rPr>
              <w:t>:</w:t>
            </w:r>
          </w:p>
          <w:p w14:paraId="57A5CF15" w14:textId="036A5C4B" w:rsidR="00E014CD" w:rsidRPr="00484D2F" w:rsidRDefault="00CB381E" w:rsidP="00D350E1">
            <w:pPr>
              <w:rPr>
                <w:i/>
                <w:iCs/>
                <w:sz w:val="14"/>
                <w:szCs w:val="14"/>
              </w:rPr>
            </w:pPr>
            <w:r>
              <w:rPr>
                <w:i/>
                <w:iCs/>
                <w:sz w:val="14"/>
                <w:szCs w:val="14"/>
              </w:rPr>
              <w:t>How might Indigenous knowledges and ways of knowing be honoured and embedded authentically within this lesson sequence or unit of study?</w:t>
            </w:r>
          </w:p>
          <w:p w14:paraId="07B66DDB" w14:textId="7B55F1EC" w:rsidR="00F1544D" w:rsidRDefault="00F1544D" w:rsidP="00D350E1">
            <w:pPr>
              <w:pStyle w:val="ListParagraph"/>
              <w:numPr>
                <w:ilvl w:val="0"/>
                <w:numId w:val="3"/>
              </w:numPr>
            </w:pPr>
            <w:r>
              <w:t>Learning is embedded in memory, history, and story.</w:t>
            </w:r>
          </w:p>
          <w:p w14:paraId="07B66DDB" w14:textId="7B55F1EC" w:rsidR="00F1544D" w:rsidRDefault="00F1544D" w:rsidP="00D350E1">
            <w:pPr>
              <w:pStyle w:val="ListParagraph"/>
              <w:numPr>
                <w:ilvl w:val="0"/>
                <w:numId w:val="3"/>
              </w:numPr>
            </w:pPr>
            <w:r>
              <w:t>Learning involves recognizing that some knowledge is sacred and only shared with permission.</w:t>
            </w:r>
          </w:p>
          <w:p>
            <w:r>
              <w:t>Grounded in local Syilx / Okanagan story and land (Syilx 101, Okanagan Nation Alliance). Students honour how Syilx artists tell stories of place, then design their OWN original symbols and artwork, never copying Syilx or sacred designs. Centre Elder and community voices where possible.</w:t>
            </w:r>
          </w:p>
        </w:tc>
      </w:tr>
      <w:tr w:rsidR="00E014CD" w:rsidRPr="00484D2F" w14:paraId="606B3D51" w14:textId="77777777" w:rsidTr="00D350E1">
        <w:trPr>
          <w:trHeight w:val="1230"/>
        </w:trPr>
        <w:tc>
          <w:tcPr>
            <w:tcW w:w="10192" w:type="dxa"/>
            <w:gridSpan w:val="4"/>
            <w:shd w:val="clear" w:color="auto" w:fill="FFFFFF" w:themeFill="background1"/>
          </w:tcPr>
          <w:p w14:paraId="5A81B239" w14:textId="77777777" w:rsidR="006701EA" w:rsidRDefault="006701EA" w:rsidP="00D350E1">
            <w:pPr>
              <w:rPr>
                <w:b/>
                <w:bCs/>
                <w:u w:val="single"/>
              </w:rPr>
            </w:pPr>
            <w:r>
              <w:rPr>
                <w:b/>
                <w:bCs/>
                <w:u w:val="single"/>
              </w:rPr>
              <w:t>Inclusive and Equitable Practice:</w:t>
            </w:r>
          </w:p>
          <w:p w14:paraId="3C9F0B8D" w14:textId="77777777" w:rsidR="006701EA" w:rsidRDefault="006701EA" w:rsidP="00D350E1">
            <w:pPr>
              <w:rPr>
                <w:i/>
                <w:iCs/>
                <w:sz w:val="14"/>
                <w:szCs w:val="14"/>
              </w:rPr>
            </w:pPr>
            <w:r>
              <w:rPr>
                <w:i/>
                <w:iCs/>
                <w:sz w:val="14"/>
                <w:szCs w:val="14"/>
              </w:rPr>
              <w:t xml:space="preserve">How is a safe and caring environment provided (emotional/physical)? Are there considerations for diverse interests/abilities? Are there access points for all learners and alternative ways to demonstrate what they know/can do? What grouping strategies are incorporated? Do students see themselves reflected in the learning? </w:t>
            </w:r>
          </w:p>
          <w:p>
            <w:r>
              <w:t>Multiple entry points for the 5/6 split: shared studio lessons with grade-specific depth (Gr 5 symbol banks and sentence starters; Gr 6 layered metaphor and refined craft). Students choose their place and how to plan, with visual and vocabulary supports; sharing their own heritage and places is invited, never required.</w:t>
            </w:r>
          </w:p>
        </w:tc>
      </w:tr>
      <w:tr w:rsidR="00E014CD" w:rsidRPr="00484D2F" w14:paraId="76E9B09D" w14:textId="77777777" w:rsidTr="00D350E1">
        <w:trPr>
          <w:trHeight w:val="876"/>
        </w:trPr>
        <w:tc>
          <w:tcPr>
            <w:tcW w:w="10192" w:type="dxa"/>
            <w:gridSpan w:val="4"/>
            <w:shd w:val="clear" w:color="auto" w:fill="FFFFFF" w:themeFill="background1"/>
          </w:tcPr>
          <w:p w14:paraId="0D1C3EEB" w14:textId="55E61101" w:rsidR="00E014CD" w:rsidRPr="00484D2F" w:rsidRDefault="009F68C2" w:rsidP="00D350E1">
            <w:pPr>
              <w:rPr>
                <w:b/>
                <w:bCs/>
              </w:rPr>
            </w:pPr>
            <w:r>
              <w:rPr>
                <w:b/>
                <w:bCs/>
                <w:u w:val="single"/>
              </w:rPr>
              <w:t>/Collaborative Practice</w:t>
            </w:r>
            <w:r>
              <w:rPr>
                <w:b/>
                <w:bCs/>
              </w:rPr>
              <w:t xml:space="preserve">: </w:t>
            </w:r>
          </w:p>
          <w:p w14:paraId="0FA685D4" w14:textId="77777777" w:rsidR="00E014CD" w:rsidRPr="00484D2F" w:rsidRDefault="00E014CD" w:rsidP="00D350E1">
            <w:pPr>
              <w:rPr>
                <w:i/>
                <w:iCs/>
                <w:sz w:val="14"/>
                <w:szCs w:val="14"/>
              </w:rPr>
            </w:pPr>
            <w:r>
              <w:rPr>
                <w:i/>
                <w:iCs/>
                <w:sz w:val="14"/>
                <w:szCs w:val="14"/>
              </w:rPr>
              <w:t>How will collaboration/co-planning/co-teaching be incorporated?</w:t>
            </w:r>
          </w:p>
          <w:p>
            <w:r>
              <w:t>Shared with grade 5/6 partner classes.</w:t>
            </w:r>
          </w:p>
        </w:tc>
      </w:tr>
      <w:tr w:rsidR="000C0172" w:rsidRPr="00484D2F" w14:paraId="71A24E59" w14:textId="77777777" w:rsidTr="00D350E1">
        <w:trPr>
          <w:trHeight w:val="785"/>
        </w:trPr>
        <w:tc>
          <w:tcPr>
            <w:tcW w:w="10192" w:type="dxa"/>
            <w:gridSpan w:val="4"/>
            <w:shd w:val="clear" w:color="auto" w:fill="FFFFFF" w:themeFill="background1"/>
          </w:tcPr>
          <w:p w14:paraId="0E7E2691" w14:textId="77777777" w:rsidR="000C0172" w:rsidRDefault="000C0172" w:rsidP="00D350E1">
            <w:pPr>
              <w:rPr>
                <w:b/>
                <w:bCs/>
                <w:u w:val="single"/>
              </w:rPr>
            </w:pPr>
            <w:r>
              <w:rPr>
                <w:b/>
                <w:bCs/>
                <w:u w:val="single"/>
              </w:rPr>
              <w:t>Safety Considerations:</w:t>
            </w:r>
          </w:p>
          <w:p w14:paraId="20EF720B" w14:textId="364C0827" w:rsidR="00867547" w:rsidRPr="00A94D2A" w:rsidRDefault="000C0172" w:rsidP="00D350E1">
            <w:pPr>
              <w:rPr>
                <w:i/>
                <w:iCs/>
                <w:sz w:val="14"/>
                <w:szCs w:val="14"/>
              </w:rPr>
            </w:pPr>
            <w:r>
              <w:rPr>
                <w:i/>
                <w:iCs/>
                <w:sz w:val="14"/>
                <w:szCs w:val="14"/>
              </w:rPr>
              <w:t>Are there any lesson and/or venue specific safety issues to be noted?</w:t>
            </w:r>
          </w:p>
          <w:p>
            <w:r>
              <w:t>No physical safety concerns. Fine liners and markers used safely (caps on when not in use). Syilx knowledge and personal stories are handled with respect; sharing is invited, never required.</w:t>
            </w:r>
          </w:p>
        </w:tc>
      </w:tr>
      <w:tr w:rsidR="00E014CD" w:rsidRPr="00484D2F" w14:paraId="151B1424" w14:textId="77777777" w:rsidTr="00D350E1">
        <w:trPr>
          <w:trHeight w:val="435"/>
        </w:trPr>
        <w:tc>
          <w:tcPr>
            <w:tcW w:w="10192" w:type="dxa"/>
            <w:gridSpan w:val="4"/>
            <w:shd w:val="clear" w:color="auto" w:fill="D9D9D9" w:themeFill="background1" w:themeFillShade="D9"/>
          </w:tcPr>
          <w:p w14:paraId="7E29652B" w14:textId="77777777" w:rsidR="00E014CD" w:rsidRPr="00484D2F" w:rsidRDefault="00E014CD" w:rsidP="00D350E1">
            <w:pPr>
              <w:jc w:val="center"/>
              <w:rPr>
                <w:b/>
                <w:bCs/>
                <w:color w:val="0070C0"/>
                <w:sz w:val="32"/>
                <w:szCs w:val="32"/>
              </w:rPr>
            </w:pPr>
            <w:r>
              <w:rPr>
                <w:b/>
                <w:bCs/>
                <w:sz w:val="36"/>
                <w:szCs w:val="32"/>
              </w:rPr>
              <w:t>Assessment Design</w:t>
            </w:r>
          </w:p>
        </w:tc>
      </w:tr>
      <w:tr w:rsidR="00E014CD" w:rsidRPr="00484D2F" w14:paraId="48E658E7" w14:textId="77777777" w:rsidTr="00D350E1">
        <w:trPr>
          <w:trHeight w:val="1811"/>
        </w:trPr>
        <w:tc>
          <w:tcPr>
            <w:tcW w:w="10192" w:type="dxa"/>
            <w:gridSpan w:val="4"/>
          </w:tcPr>
          <w:p w14:paraId="4D5B568E" w14:textId="008ABEE0" w:rsidR="00484D2F" w:rsidRPr="00C676D5" w:rsidRDefault="00484D2F" w:rsidP="00D350E1">
            <w:pPr>
              <w:rPr>
                <w:b/>
                <w:bCs/>
                <w:i/>
                <w:sz w:val="6"/>
                <w:szCs w:val="14"/>
                <w:u w:val="single"/>
              </w:rPr>
            </w:pPr>
            <w:r>
              <w:rPr>
                <w:b/>
                <w:bCs/>
                <w:sz w:val="16"/>
                <w:szCs w:val="32"/>
              </w:rPr>
              <w:t>What type of assessment might be embedded in this lesson sequence/unit of study?</w:t>
            </w:r>
          </w:p>
          <w:p w14:paraId="4AE063BF" w14:textId="77777777" w:rsidR="00E014CD" w:rsidRPr="00484D2F" w:rsidRDefault="00E014CD" w:rsidP="00D350E1">
            <w:pPr>
              <w:rPr>
                <w:i/>
                <w:iCs/>
                <w:sz w:val="14"/>
                <w:szCs w:val="14"/>
              </w:rPr>
            </w:pPr>
            <w:r>
              <w:rPr>
                <w:b/>
                <w:bCs/>
                <w:i/>
                <w:sz w:val="14"/>
                <w:szCs w:val="14"/>
                <w:u w:val="single"/>
              </w:rPr>
              <w:t>Formative Assessment</w:t>
            </w:r>
            <w:r>
              <w:rPr>
                <w:b/>
                <w:bCs/>
                <w:i/>
                <w:sz w:val="14"/>
                <w:szCs w:val="14"/>
              </w:rPr>
              <w:t>:</w:t>
            </w:r>
            <w:r>
              <w:rPr>
                <w:i/>
                <w:iCs/>
                <w:sz w:val="14"/>
                <w:szCs w:val="14"/>
              </w:rPr>
              <w:t xml:space="preserve"> Assessment </w:t>
            </w:r>
            <w:r>
              <w:rPr>
                <w:b/>
                <w:bCs/>
                <w:i/>
                <w:iCs/>
                <w:sz w:val="14"/>
                <w:szCs w:val="14"/>
                <w:u w:val="single"/>
              </w:rPr>
              <w:t>for</w:t>
            </w:r>
            <w:r>
              <w:rPr>
                <w:i/>
                <w:iCs/>
                <w:sz w:val="14"/>
                <w:szCs w:val="14"/>
              </w:rPr>
              <w:t xml:space="preserve"> Learning / </w:t>
            </w:r>
            <w:r>
              <w:rPr>
                <w:b/>
                <w:bCs/>
                <w:i/>
                <w:sz w:val="14"/>
                <w:szCs w:val="14"/>
                <w:u w:val="single"/>
              </w:rPr>
              <w:t>Summative Assessment</w:t>
            </w:r>
            <w:r>
              <w:rPr>
                <w:b/>
                <w:bCs/>
                <w:i/>
                <w:sz w:val="14"/>
                <w:szCs w:val="14"/>
              </w:rPr>
              <w:t xml:space="preserve">: </w:t>
            </w:r>
            <w:r>
              <w:rPr>
                <w:i/>
                <w:iCs/>
                <w:sz w:val="14"/>
                <w:szCs w:val="14"/>
              </w:rPr>
              <w:t xml:space="preserve">Assessment </w:t>
            </w:r>
            <w:r>
              <w:rPr>
                <w:b/>
                <w:bCs/>
                <w:i/>
                <w:iCs/>
                <w:sz w:val="14"/>
                <w:szCs w:val="14"/>
                <w:u w:val="single"/>
              </w:rPr>
              <w:t>of</w:t>
            </w:r>
            <w:r>
              <w:rPr>
                <w:i/>
                <w:iCs/>
                <w:sz w:val="14"/>
                <w:szCs w:val="14"/>
              </w:rPr>
              <w:t xml:space="preserve"> Learning; </w:t>
            </w:r>
          </w:p>
          <w:p w14:paraId="1D5F78D8" w14:textId="77777777" w:rsidR="00E014CD" w:rsidRPr="00484D2F" w:rsidRDefault="00E014CD" w:rsidP="00D350E1">
            <w:pPr>
              <w:rPr>
                <w:i/>
                <w:iCs/>
                <w:sz w:val="14"/>
                <w:szCs w:val="14"/>
              </w:rPr>
            </w:pPr>
            <w:r>
              <w:rPr>
                <w:b/>
                <w:bCs/>
                <w:i/>
                <w:sz w:val="14"/>
                <w:szCs w:val="14"/>
                <w:u w:val="single"/>
              </w:rPr>
              <w:t>Metacognition</w:t>
            </w:r>
            <w:r>
              <w:rPr>
                <w:b/>
                <w:bCs/>
                <w:i/>
                <w:sz w:val="14"/>
                <w:szCs w:val="14"/>
              </w:rPr>
              <w:t xml:space="preserve">: </w:t>
            </w:r>
            <w:r>
              <w:rPr>
                <w:i/>
                <w:iCs/>
                <w:sz w:val="14"/>
                <w:szCs w:val="14"/>
              </w:rPr>
              <w:t>How are students reflecting on and monitoring their own learning?</w:t>
            </w:r>
          </w:p>
          <w:p w14:paraId="72ABC3DE" w14:textId="77777777" w:rsidR="00E014CD" w:rsidRPr="00484D2F" w:rsidRDefault="00E014CD" w:rsidP="00D350E1">
            <w:pPr>
              <w:rPr>
                <w:i/>
                <w:iCs/>
                <w:sz w:val="14"/>
                <w:szCs w:val="14"/>
              </w:rPr>
            </w:pPr>
            <w:r>
              <w:rPr>
                <w:b/>
                <w:bCs/>
                <w:i/>
                <w:sz w:val="14"/>
                <w:szCs w:val="14"/>
                <w:u w:val="single"/>
              </w:rPr>
              <w:t>Documentation/Evidence of Learning:</w:t>
            </w:r>
            <w:r>
              <w:rPr>
                <w:b/>
                <w:bCs/>
                <w:i/>
                <w:sz w:val="14"/>
                <w:szCs w:val="14"/>
              </w:rPr>
              <w:t xml:space="preserve"> </w:t>
            </w:r>
            <w:r>
              <w:rPr>
                <w:i/>
                <w:iCs/>
                <w:sz w:val="14"/>
                <w:szCs w:val="14"/>
              </w:rPr>
              <w:t>How will student learning be documented and shared (learning maps, rubrics, math journals, online documentation, etc.)</w:t>
            </w:r>
          </w:p>
          <w:p>
            <w:r>
              <w:t>Formative: exit tickets, teacher conferences, an observation checklist, and a symbol / composition plan check.</w:t>
            </w:r>
          </w:p>
          <w:p>
            <w:r>
              <w:t>Summative: culminating 'Story of Place' artwork plus artist statement, assessed with the unit rubric; gallery walk and self-assessment. Dates: TBD.</w:t>
            </w:r>
          </w:p>
        </w:tc>
      </w:tr>
    </w:tbl>
    <w:p w14:paraId="6D13426A" w14:textId="1892C818" w:rsidR="00FB7D8C" w:rsidRDefault="00FB7D8C"/>
    <w:p/>
    <w:tbl>
      <w:tblPr>
        <w:tblStyle w:val="TableGrid"/>
        <w:tblW w:w="6049" w:type="pct"/>
        <w:tblLook w:val="04A0" w:firstRow="1" w:lastRow="0" w:firstColumn="1" w:lastColumn="0" w:noHBand="0" w:noVBand="1"/>
      </w:tblPr>
      <w:tblGrid>
        <w:gridCol w:w="1091"/>
        <w:gridCol w:w="8775"/>
        <w:gridCol w:w="310"/>
        <w:gridCol w:w="1525"/>
      </w:tblGrid>
      <w:tr w:rsidR="00E014CD" w:rsidRPr="00484D2F" w14:paraId="7A63DCF7" w14:textId="77777777" w:rsidTr="005B5BD1">
        <w:trPr>
          <w:gridAfter w:val="2"/>
          <w:wAfter w:w="798" w:type="pct"/>
          <w:trHeight w:val="470"/>
        </w:trPr>
        <w:tc>
          <w:tcPr>
            <w:tcW w:w="4202" w:type="pct"/>
            <w:gridSpan w:val="2"/>
            <w:shd w:val="clear" w:color="auto" w:fill="595959" w:themeFill="text1" w:themeFillTint="A6"/>
          </w:tcPr>
          <w:p w14:paraId="47ED6C63" w14:textId="63311584" w:rsidR="00E014CD" w:rsidRPr="00484D2F" w:rsidRDefault="00484D2F" w:rsidP="0021069D">
            <w:pPr>
              <w:jc w:val="center"/>
            </w:pPr>
            <w:r>
              <w:rPr>
                <w:b/>
                <w:bCs/>
                <w:color w:val="FFFFFF" w:themeColor="background1"/>
                <w:sz w:val="28"/>
                <w:szCs w:val="36"/>
              </w:rPr>
              <w:lastRenderedPageBreak/>
              <w:t>Okanagan School of Education -  LESSON SEQUENCE/UNIT PLAN TEMPLATE</w:t>
            </w:r>
          </w:p>
        </w:tc>
      </w:tr>
      <w:tr w:rsidR="00E014CD" w:rsidRPr="00484D2F" w14:paraId="5D9BE143" w14:textId="77777777" w:rsidTr="005B5BD1">
        <w:trPr>
          <w:gridAfter w:val="2"/>
          <w:wAfter w:w="798" w:type="pct"/>
          <w:trHeight w:val="451"/>
        </w:trPr>
        <w:tc>
          <w:tcPr>
            <w:tcW w:w="4202" w:type="pct"/>
            <w:gridSpan w:val="2"/>
            <w:shd w:val="clear" w:color="auto" w:fill="FFFFFF" w:themeFill="background1"/>
          </w:tcPr>
          <w:p w14:paraId="6420E91D" w14:textId="54BE21D7" w:rsidR="00E014CD" w:rsidRPr="00484D2F" w:rsidRDefault="00DB4C75" w:rsidP="0021069D">
            <w:pPr>
              <w:jc w:val="center"/>
              <w:rPr>
                <w:b/>
                <w:bCs/>
                <w:sz w:val="36"/>
                <w:szCs w:val="36"/>
              </w:rPr>
            </w:pPr>
            <w:r>
              <w:rPr>
                <w:b/>
                <w:bCs/>
                <w:sz w:val="28"/>
                <w:szCs w:val="36"/>
              </w:rPr>
              <w:t>Page Two - Lesson Layout</w:t>
            </w:r>
          </w:p>
        </w:tc>
      </w:tr>
      <w:tr w:rsidR="00E014CD" w14:paraId="19A50D84" w14:textId="77777777" w:rsidTr="005B5BD1">
        <w:trPr>
          <w:trHeight w:val="794"/>
        </w:trPr>
        <w:tc>
          <w:tcPr>
            <w:tcW w:w="483" w:type="pct"/>
            <w:shd w:val="clear" w:color="auto" w:fill="D9D9D9" w:themeFill="background1" w:themeFillShade="D9"/>
          </w:tcPr>
          <w:p w14:paraId="118CED4F" w14:textId="47D787E3" w:rsidR="00E014CD" w:rsidRPr="00484D2F" w:rsidRDefault="00E014CD" w:rsidP="0021069D">
            <w:pPr>
              <w:jc w:val="center"/>
              <w:rPr>
                <w:b/>
                <w:iCs/>
                <w:sz w:val="20"/>
                <w:szCs w:val="20"/>
              </w:rPr>
            </w:pPr>
            <w:r>
              <w:rPr>
                <w:b/>
                <w:iCs/>
                <w:sz w:val="20"/>
                <w:szCs w:val="20"/>
              </w:rPr>
              <w:t xml:space="preserve">Lesson # </w:t>
            </w:r>
          </w:p>
          <w:p w14:paraId="6678A605" w14:textId="15CE25E0" w:rsidR="00E014CD" w:rsidRPr="00484D2F" w:rsidRDefault="00D429AF" w:rsidP="0021069D">
            <w:pPr>
              <w:jc w:val="center"/>
              <w:rPr>
                <w:b/>
                <w:iCs/>
                <w:sz w:val="20"/>
                <w:szCs w:val="20"/>
              </w:rPr>
            </w:pPr>
            <w:r>
              <w:rPr>
                <w:b/>
                <w:iCs/>
                <w:sz w:val="20"/>
                <w:szCs w:val="20"/>
              </w:rPr>
              <w:t>Estimated Dates</w:t>
            </w:r>
          </w:p>
        </w:tc>
        <w:tc>
          <w:tcPr>
            <w:tcW w:w="3850" w:type="pct"/>
            <w:gridSpan w:val="2"/>
            <w:shd w:val="clear" w:color="auto" w:fill="D9D9D9" w:themeFill="background1" w:themeFillShade="D9"/>
          </w:tcPr>
          <w:p w14:paraId="71EB2ABF" w14:textId="77777777" w:rsidR="00D429AF" w:rsidRPr="00484D2F" w:rsidRDefault="00D429AF" w:rsidP="0021069D">
            <w:pPr>
              <w:jc w:val="center"/>
              <w:rPr>
                <w:b/>
                <w:bCs/>
                <w:sz w:val="20"/>
                <w:szCs w:val="20"/>
              </w:rPr>
            </w:pPr>
          </w:p>
          <w:p w14:paraId="590B9C0D" w14:textId="25130018" w:rsidR="00E014CD" w:rsidRPr="00484D2F" w:rsidRDefault="00D36C7C" w:rsidP="0021069D">
            <w:pPr>
              <w:jc w:val="center"/>
              <w:rPr>
                <w:b/>
                <w:bCs/>
                <w:sz w:val="20"/>
                <w:szCs w:val="20"/>
              </w:rPr>
            </w:pPr>
            <w:r>
              <w:rPr>
                <w:b/>
                <w:bCs/>
                <w:sz w:val="20"/>
                <w:szCs w:val="20"/>
              </w:rPr>
              <w:t>Overview of Teaching and Learning Activities</w:t>
            </w:r>
          </w:p>
          <w:p w14:paraId="2D6E7B30" w14:textId="77777777" w:rsidR="00E014CD" w:rsidRPr="00484D2F" w:rsidRDefault="00E014CD" w:rsidP="0021069D">
            <w:pPr>
              <w:rPr>
                <w:b/>
                <w:bCs/>
                <w:sz w:val="20"/>
                <w:szCs w:val="20"/>
                <w:u w:val="single"/>
              </w:rPr>
            </w:pPr>
          </w:p>
        </w:tc>
        <w:tc>
          <w:tcPr>
            <w:tcW w:w="667" w:type="pct"/>
            <w:shd w:val="clear" w:color="auto" w:fill="D9D9D9" w:themeFill="background1" w:themeFillShade="D9"/>
          </w:tcPr>
          <w:p w14:paraId="02789976" w14:textId="77777777" w:rsidR="00E014CD" w:rsidRPr="00484D2F" w:rsidRDefault="00E014CD" w:rsidP="0021069D">
            <w:pPr>
              <w:jc w:val="center"/>
              <w:rPr>
                <w:b/>
                <w:sz w:val="20"/>
                <w:szCs w:val="20"/>
              </w:rPr>
            </w:pPr>
            <w:r>
              <w:rPr>
                <w:b/>
                <w:sz w:val="20"/>
                <w:szCs w:val="20"/>
              </w:rPr>
              <w:t>Teacher Preparation</w:t>
            </w:r>
          </w:p>
          <w:p w14:paraId="4F499737" w14:textId="05E0DF00" w:rsidR="00DB4C75" w:rsidRPr="00484D2F" w:rsidRDefault="00DB4C75" w:rsidP="0021069D">
            <w:pPr>
              <w:jc w:val="center"/>
              <w:rPr>
                <w:sz w:val="16"/>
                <w:szCs w:val="20"/>
              </w:rPr>
            </w:pPr>
            <w:r>
              <w:rPr>
                <w:sz w:val="16"/>
                <w:szCs w:val="20"/>
              </w:rPr>
              <w:t>Materials/resources or</w:t>
            </w:r>
          </w:p>
          <w:p w14:paraId="67A4001C" w14:textId="3FB64A35" w:rsidR="00E014CD" w:rsidRPr="00DB4C75" w:rsidRDefault="00E014CD" w:rsidP="0021069D">
            <w:pPr>
              <w:jc w:val="center"/>
              <w:rPr>
                <w:b/>
                <w:sz w:val="20"/>
                <w:szCs w:val="20"/>
              </w:rPr>
            </w:pPr>
            <w:r>
              <w:rPr>
                <w:sz w:val="16"/>
                <w:szCs w:val="20"/>
              </w:rPr>
              <w:t>supplies needed</w:t>
            </w:r>
          </w:p>
        </w:tc>
      </w:tr>
      <w:tr w:rsidR="00842590" w:rsidRPr="00FB7D8C" w14:paraId="3E825CF0" w14:textId="77777777" w:rsidTr="005B5BD1">
        <w:trPr>
          <w:trHeight w:val="1696"/>
        </w:trPr>
        <w:tc>
          <w:tcPr>
            <w:tcW w:w="483" w:type="pct"/>
            <w:shd w:val="clear" w:color="auto" w:fill="FFFFFF" w:themeFill="background1"/>
          </w:tcPr>
          <w:p>
            <w:r>
              <w:rPr>
                <w:b/>
              </w:rPr>
              <w:t>TBD (Period 1):</w:t>
            </w:r>
            <w:r>
              <w:rPr>
                <w:b/>
              </w:rPr>
              <w:t xml:space="preserve"> Unit Launch</w:t>
            </w:r>
          </w:p>
        </w:tc>
        <w:tc>
          <w:tcPr>
            <w:tcW w:w="3850" w:type="pct"/>
            <w:gridSpan w:val="2"/>
            <w:shd w:val="clear" w:color="auto" w:fill="FFFFFF" w:themeFill="background1"/>
          </w:tcPr>
          <w:p>
            <w:r>
              <w:rPr>
                <w:b/>
              </w:rPr>
              <w:t xml:space="preserve">Lesson 1: </w:t>
            </w:r>
            <w:r>
              <w:t>Reading the Land: How Syilx Art Tells a Story of Place</w:t>
            </w:r>
          </w:p>
          <w:p>
            <w:r>
              <w:t>Explore how Syilx artists use symbols and story to show connection to the land.</w:t>
            </w:r>
          </w:p>
          <w:p>
            <w:r>
              <w:t>Learn respectful practice (First Peoples Principles): honour the art, create our own symbols.</w:t>
            </w:r>
          </w:p>
          <w:p>
            <w:r>
              <w:t>Choose a place that matters and begin a story about it.</w:t>
            </w:r>
          </w:p>
        </w:tc>
        <w:tc>
          <w:tcPr>
            <w:tcW w:w="667" w:type="pct"/>
            <w:shd w:val="clear" w:color="auto" w:fill="FFFFFF" w:themeFill="background1"/>
          </w:tcPr>
          <w:p>
            <w:r>
              <w:t>Native Land map</w:t>
            </w:r>
          </w:p>
          <w:p>
            <w:r>
              <w:t>Syilx 101 resources</w:t>
            </w:r>
          </w:p>
          <w:p>
            <w:r>
              <w:t>Story-of-place word web</w:t>
            </w:r>
          </w:p>
        </w:tc>
      </w:tr>
      <w:tr w:rsidR="00842590" w:rsidRPr="00FB7D8C" w14:paraId="3267584C" w14:textId="77777777" w:rsidTr="005B5BD1">
        <w:trPr>
          <w:trHeight w:val="1574"/>
        </w:trPr>
        <w:tc>
          <w:tcPr>
            <w:tcW w:w="483" w:type="pct"/>
            <w:shd w:val="clear" w:color="auto" w:fill="FFFFFF" w:themeFill="background1"/>
          </w:tcPr>
          <w:p>
            <w:r>
              <w:rPr>
                <w:b/>
              </w:rPr>
              <w:t>TBD (Period 2):</w:t>
            </w:r>
          </w:p>
        </w:tc>
        <w:tc>
          <w:tcPr>
            <w:tcW w:w="3850" w:type="pct"/>
            <w:gridSpan w:val="2"/>
            <w:shd w:val="clear" w:color="auto" w:fill="FFFFFF" w:themeFill="background1"/>
          </w:tcPr>
          <w:p>
            <w:r>
              <w:rPr>
                <w:b/>
              </w:rPr>
              <w:t xml:space="preserve">Lesson 2: </w:t>
            </w:r>
            <w:r>
              <w:t>Symbols and Line: Designing My Story of Place</w:t>
            </w:r>
          </w:p>
          <w:p>
            <w:r>
              <w:t>Practice line variety, pattern, and texture.</w:t>
            </w:r>
          </w:p>
          <w:p>
            <w:r>
              <w:t>Design personal symbols and plan a composition with thumbnail sketches.</w:t>
            </w:r>
          </w:p>
        </w:tc>
        <w:tc>
          <w:tcPr>
            <w:tcW w:w="667" w:type="pct"/>
            <w:shd w:val="clear" w:color="auto" w:fill="FFFFFF" w:themeFill="background1"/>
          </w:tcPr>
          <w:p>
            <w:r>
              <w:t>Line warm-up strips</w:t>
            </w:r>
          </w:p>
          <w:p>
            <w:r>
              <w:t>Symbol-design handout</w:t>
            </w:r>
          </w:p>
          <w:p>
            <w:r>
              <w:t>Pencils</w:t>
            </w:r>
          </w:p>
        </w:tc>
      </w:tr>
      <w:tr w:rsidR="00842590" w:rsidRPr="00FB7D8C" w14:paraId="66EA7166" w14:textId="77777777" w:rsidTr="005B5BD1">
        <w:trPr>
          <w:trHeight w:val="1696"/>
        </w:trPr>
        <w:tc>
          <w:tcPr>
            <w:tcW w:w="483" w:type="pct"/>
            <w:shd w:val="clear" w:color="auto" w:fill="FFFFFF" w:themeFill="background1"/>
          </w:tcPr>
          <w:p>
            <w:r>
              <w:rPr>
                <w:b/>
              </w:rPr>
              <w:t>TBD (Period 3):</w:t>
            </w:r>
          </w:p>
        </w:tc>
        <w:tc>
          <w:tcPr>
            <w:tcW w:w="3850" w:type="pct"/>
            <w:gridSpan w:val="2"/>
            <w:shd w:val="clear" w:color="auto" w:fill="FFFFFF" w:themeFill="background1"/>
          </w:tcPr>
          <w:p>
            <w:r>
              <w:rPr>
                <w:b/>
              </w:rPr>
              <w:t xml:space="preserve">Lesson 3: </w:t>
            </w:r>
            <w:r>
              <w:t>Bringing My Story to Life in Ink and Marker</w:t>
            </w:r>
          </w:p>
          <w:p>
            <w:r>
              <w:t>Draw in pencil, then ink using line variety, pattern, and contrast.</w:t>
            </w:r>
          </w:p>
          <w:p>
            <w:r>
              <w:t>Add one or two accent marker colours for emphasis.</w:t>
            </w:r>
          </w:p>
        </w:tc>
        <w:tc>
          <w:tcPr>
            <w:tcW w:w="667" w:type="pct"/>
            <w:shd w:val="clear" w:color="auto" w:fill="FFFFFF" w:themeFill="background1"/>
          </w:tcPr>
          <w:p>
            <w:r>
              <w:t>Fine liners / black markers</w:t>
            </w:r>
          </w:p>
          <w:p>
            <w:r>
              <w:t>Accent markers</w:t>
            </w:r>
          </w:p>
          <w:p>
            <w:r>
              <w:t>Drawing paper</w:t>
            </w:r>
          </w:p>
        </w:tc>
      </w:tr>
      <w:tr w:rsidR="00842590" w:rsidRPr="00FB7D8C" w14:paraId="288539CC" w14:textId="77777777" w:rsidTr="005B5BD1">
        <w:trPr>
          <w:trHeight w:val="1476"/>
        </w:trPr>
        <w:tc>
          <w:tcPr>
            <w:tcW w:w="483" w:type="pct"/>
            <w:shd w:val="clear" w:color="auto" w:fill="FFFFFF" w:themeFill="background1"/>
          </w:tcPr>
          <w:p>
            <w:r>
              <w:rPr>
                <w:b/>
              </w:rPr>
              <w:t>TBD (Period 4):</w:t>
            </w:r>
          </w:p>
        </w:tc>
        <w:tc>
          <w:tcPr>
            <w:tcW w:w="3850" w:type="pct"/>
            <w:gridSpan w:val="2"/>
            <w:shd w:val="clear" w:color="auto" w:fill="FFFFFF" w:themeFill="background1"/>
          </w:tcPr>
          <w:p>
            <w:r>
              <w:rPr>
                <w:b/>
              </w:rPr>
              <w:t xml:space="preserve">Lesson 4: </w:t>
            </w:r>
            <w:r>
              <w:t>Artist Statement and Gallery Walk</w:t>
            </w:r>
          </w:p>
          <w:p>
            <w:r>
              <w:t>Finish the artwork and write an artist statement.</w:t>
            </w:r>
          </w:p>
          <w:p>
            <w:r>
              <w:t>Share in a gallery walk with respectful feedback, then reflect.</w:t>
            </w:r>
          </w:p>
        </w:tc>
        <w:tc>
          <w:tcPr>
            <w:tcW w:w="667" w:type="pct"/>
            <w:shd w:val="clear" w:color="auto" w:fill="FFFFFF" w:themeFill="background1"/>
          </w:tcPr>
          <w:p>
            <w:r>
              <w:t>Artist statement template</w:t>
            </w:r>
          </w:p>
          <w:p>
            <w:r>
              <w:t>Feedback slips</w:t>
            </w:r>
          </w:p>
          <w:p>
            <w:r>
              <w:t>Display space</w:t>
            </w:r>
          </w:p>
        </w:tc>
      </w:tr>
    </w:tbl>
    <w:p w14:paraId="380E1C8D" w14:textId="56D39ADB" w:rsidR="009043B3" w:rsidRPr="00FB34FE" w:rsidRDefault="009043B3" w:rsidP="009A652C">
      <w:pPr>
        <w:rPr>
          <w:sz w:val="16"/>
          <w:szCs w:val="16"/>
        </w:rPr>
      </w:pPr>
    </w:p>
    <w:sectPr w:rsidR="009043B3" w:rsidRPr="00FB34FE" w:rsidSect="0021069D">
      <w:pgSz w:w="12240" w:h="187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4D7"/>
    <w:multiLevelType w:val="hybridMultilevel"/>
    <w:tmpl w:val="D0A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A6766"/>
    <w:multiLevelType w:val="hybridMultilevel"/>
    <w:tmpl w:val="5FE6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22941"/>
    <w:multiLevelType w:val="hybridMultilevel"/>
    <w:tmpl w:val="CD80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EF4BF4"/>
    <w:multiLevelType w:val="hybridMultilevel"/>
    <w:tmpl w:val="1D88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842108">
    <w:abstractNumId w:val="3"/>
  </w:num>
  <w:num w:numId="2" w16cid:durableId="772283732">
    <w:abstractNumId w:val="2"/>
  </w:num>
  <w:num w:numId="3" w16cid:durableId="1373262297">
    <w:abstractNumId w:val="1"/>
  </w:num>
  <w:num w:numId="4" w16cid:durableId="52706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15"/>
    <w:rsid w:val="00011592"/>
    <w:rsid w:val="00030FF1"/>
    <w:rsid w:val="000541AC"/>
    <w:rsid w:val="000C0172"/>
    <w:rsid w:val="00100055"/>
    <w:rsid w:val="001124EA"/>
    <w:rsid w:val="0017297D"/>
    <w:rsid w:val="00187761"/>
    <w:rsid w:val="001B2B06"/>
    <w:rsid w:val="001E1020"/>
    <w:rsid w:val="002017F6"/>
    <w:rsid w:val="0021069D"/>
    <w:rsid w:val="00221087"/>
    <w:rsid w:val="00226D55"/>
    <w:rsid w:val="00236A04"/>
    <w:rsid w:val="00255EF4"/>
    <w:rsid w:val="00261953"/>
    <w:rsid w:val="00293691"/>
    <w:rsid w:val="002C610E"/>
    <w:rsid w:val="002F4241"/>
    <w:rsid w:val="002F5593"/>
    <w:rsid w:val="00304C02"/>
    <w:rsid w:val="003621D0"/>
    <w:rsid w:val="00372F0F"/>
    <w:rsid w:val="003A28F9"/>
    <w:rsid w:val="003B4D78"/>
    <w:rsid w:val="003E1D38"/>
    <w:rsid w:val="0043436D"/>
    <w:rsid w:val="00451F15"/>
    <w:rsid w:val="00474048"/>
    <w:rsid w:val="004811AD"/>
    <w:rsid w:val="00484D2F"/>
    <w:rsid w:val="00492FB3"/>
    <w:rsid w:val="004B2315"/>
    <w:rsid w:val="004C7217"/>
    <w:rsid w:val="004D6D1B"/>
    <w:rsid w:val="004E36D0"/>
    <w:rsid w:val="004E5A5E"/>
    <w:rsid w:val="00530970"/>
    <w:rsid w:val="005338C4"/>
    <w:rsid w:val="005912FA"/>
    <w:rsid w:val="005A3940"/>
    <w:rsid w:val="005B5BD1"/>
    <w:rsid w:val="005C36AA"/>
    <w:rsid w:val="005C6E15"/>
    <w:rsid w:val="005F091E"/>
    <w:rsid w:val="005F1E3D"/>
    <w:rsid w:val="006002D2"/>
    <w:rsid w:val="00606524"/>
    <w:rsid w:val="00631964"/>
    <w:rsid w:val="00643A55"/>
    <w:rsid w:val="006465CA"/>
    <w:rsid w:val="006701EA"/>
    <w:rsid w:val="0067278D"/>
    <w:rsid w:val="00687AEE"/>
    <w:rsid w:val="006A30AC"/>
    <w:rsid w:val="006D26EA"/>
    <w:rsid w:val="006F3ADD"/>
    <w:rsid w:val="00715783"/>
    <w:rsid w:val="00717681"/>
    <w:rsid w:val="00717E4C"/>
    <w:rsid w:val="00742079"/>
    <w:rsid w:val="007602BB"/>
    <w:rsid w:val="00782FB1"/>
    <w:rsid w:val="007B3A4F"/>
    <w:rsid w:val="007B5BE4"/>
    <w:rsid w:val="007D4BFD"/>
    <w:rsid w:val="007E21F1"/>
    <w:rsid w:val="00842590"/>
    <w:rsid w:val="00846F19"/>
    <w:rsid w:val="00867547"/>
    <w:rsid w:val="00893FF3"/>
    <w:rsid w:val="008D34B3"/>
    <w:rsid w:val="008D3D55"/>
    <w:rsid w:val="009043B3"/>
    <w:rsid w:val="00907E3E"/>
    <w:rsid w:val="0091073D"/>
    <w:rsid w:val="009627D2"/>
    <w:rsid w:val="00976748"/>
    <w:rsid w:val="009A652C"/>
    <w:rsid w:val="009C5543"/>
    <w:rsid w:val="009E5DC8"/>
    <w:rsid w:val="009E7260"/>
    <w:rsid w:val="009F68C2"/>
    <w:rsid w:val="00A1032D"/>
    <w:rsid w:val="00A1287F"/>
    <w:rsid w:val="00A16AE9"/>
    <w:rsid w:val="00A70172"/>
    <w:rsid w:val="00A7672A"/>
    <w:rsid w:val="00A83334"/>
    <w:rsid w:val="00A8574D"/>
    <w:rsid w:val="00A86AC5"/>
    <w:rsid w:val="00AC6E2D"/>
    <w:rsid w:val="00B200E5"/>
    <w:rsid w:val="00B64EB1"/>
    <w:rsid w:val="00BA5AFE"/>
    <w:rsid w:val="00BB2CF6"/>
    <w:rsid w:val="00BC1ECD"/>
    <w:rsid w:val="00BC4CE8"/>
    <w:rsid w:val="00BE291C"/>
    <w:rsid w:val="00C029BD"/>
    <w:rsid w:val="00C24782"/>
    <w:rsid w:val="00C676D5"/>
    <w:rsid w:val="00CB381E"/>
    <w:rsid w:val="00CC5FDD"/>
    <w:rsid w:val="00CF120F"/>
    <w:rsid w:val="00D350E1"/>
    <w:rsid w:val="00D36C7C"/>
    <w:rsid w:val="00D429AF"/>
    <w:rsid w:val="00D45EF8"/>
    <w:rsid w:val="00D46543"/>
    <w:rsid w:val="00D837BD"/>
    <w:rsid w:val="00DB305F"/>
    <w:rsid w:val="00DB4C75"/>
    <w:rsid w:val="00DE0AFC"/>
    <w:rsid w:val="00DF1BC5"/>
    <w:rsid w:val="00E014CD"/>
    <w:rsid w:val="00E10893"/>
    <w:rsid w:val="00E34C4F"/>
    <w:rsid w:val="00E5169F"/>
    <w:rsid w:val="00E57113"/>
    <w:rsid w:val="00E9243C"/>
    <w:rsid w:val="00EC39DF"/>
    <w:rsid w:val="00ED62A1"/>
    <w:rsid w:val="00F0467C"/>
    <w:rsid w:val="00F1038D"/>
    <w:rsid w:val="00F13807"/>
    <w:rsid w:val="00F1544D"/>
    <w:rsid w:val="00F217C9"/>
    <w:rsid w:val="00F346F9"/>
    <w:rsid w:val="00F41CAA"/>
    <w:rsid w:val="00F44F0F"/>
    <w:rsid w:val="00F82686"/>
    <w:rsid w:val="00F971AB"/>
    <w:rsid w:val="00FB34FE"/>
    <w:rsid w:val="00FB7D8C"/>
    <w:rsid w:val="00FE30BD"/>
    <w:rsid w:val="00FE65A1"/>
    <w:rsid w:val="00FF2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344E"/>
  <w15:chartTrackingRefBased/>
  <w15:docId w15:val="{696FACF0-260E-4C7B-88C8-A464682F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3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D55"/>
    <w:rPr>
      <w:rFonts w:ascii="Segoe UI" w:hAnsi="Segoe UI" w:cs="Segoe UI"/>
      <w:sz w:val="18"/>
      <w:szCs w:val="18"/>
    </w:rPr>
  </w:style>
  <w:style w:type="character" w:customStyle="1" w:styleId="apple-converted-space">
    <w:name w:val="apple-converted-space"/>
    <w:basedOn w:val="DefaultParagraphFont"/>
    <w:rsid w:val="00030FF1"/>
  </w:style>
  <w:style w:type="character" w:styleId="Hyperlink">
    <w:name w:val="Hyperlink"/>
    <w:basedOn w:val="DefaultParagraphFont"/>
    <w:uiPriority w:val="99"/>
    <w:unhideWhenUsed/>
    <w:rsid w:val="0017297D"/>
    <w:rPr>
      <w:color w:val="0563C1" w:themeColor="hyperlink"/>
      <w:u w:val="single"/>
    </w:rPr>
  </w:style>
  <w:style w:type="character" w:styleId="UnresolvedMention">
    <w:name w:val="Unresolved Mention"/>
    <w:basedOn w:val="DefaultParagraphFont"/>
    <w:uiPriority w:val="99"/>
    <w:semiHidden/>
    <w:unhideWhenUsed/>
    <w:rsid w:val="0017297D"/>
    <w:rPr>
      <w:color w:val="605E5C"/>
      <w:shd w:val="clear" w:color="auto" w:fill="E1DFDD"/>
    </w:rPr>
  </w:style>
  <w:style w:type="paragraph" w:styleId="ListParagraph">
    <w:name w:val="List Paragraph"/>
    <w:basedOn w:val="Normal"/>
    <w:uiPriority w:val="34"/>
    <w:qFormat/>
    <w:rsid w:val="00F1544D"/>
    <w:pPr>
      <w:ind w:left="720"/>
      <w:contextualSpacing/>
    </w:pPr>
  </w:style>
  <w:style w:type="paragraph" w:customStyle="1" w:styleId="p1">
    <w:name w:val="p1"/>
    <w:basedOn w:val="Normal"/>
    <w:rsid w:val="00187761"/>
    <w:pPr>
      <w:spacing w:after="0" w:line="240" w:lineRule="auto"/>
    </w:pPr>
    <w:rPr>
      <w:rFonts w:ascii="Helvetica" w:eastAsia="Times New Roman" w:hAnsi="Helvetic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QJUs4e2X5Uo" TargetMode="External"/><Relationship Id="rId5" Type="http://schemas.openxmlformats.org/officeDocument/2006/relationships/numbering" Target="numbering.xml"/><Relationship Id="rId10" Type="http://schemas.openxmlformats.org/officeDocument/2006/relationships/hyperlink" Target="https://www.youtube.com/watch?v=ZpuVBhQKV6Y" TargetMode="External"/><Relationship Id="rId4" Type="http://schemas.openxmlformats.org/officeDocument/2006/relationships/customXml" Target="../customXml/item4.xml"/><Relationship Id="rId9" Type="http://schemas.openxmlformats.org/officeDocument/2006/relationships/hyperlink" Target="https://www.youtube.com/watch?v=xsHPA2GNF9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852B88A711C4A9BCD355DB99E0815" ma:contentTypeVersion="14" ma:contentTypeDescription="Create a new document." ma:contentTypeScope="" ma:versionID="88590ebd4cd1626b6a6c3259d458cdf8">
  <xsd:schema xmlns:xsd="http://www.w3.org/2001/XMLSchema" xmlns:xs="http://www.w3.org/2001/XMLSchema" xmlns:p="http://schemas.microsoft.com/office/2006/metadata/properties" xmlns:ns3="e4cbebb1-3dcf-4fe0-a431-5f510c6cfa4a" xmlns:ns4="1eefaf90-c928-457e-a2c8-976e1d03a6de" targetNamespace="http://schemas.microsoft.com/office/2006/metadata/properties" ma:root="true" ma:fieldsID="6917d1188bef001eda3f5dae84f4158e" ns3:_="" ns4:_="">
    <xsd:import namespace="e4cbebb1-3dcf-4fe0-a431-5f510c6cfa4a"/>
    <xsd:import namespace="1eefaf90-c928-457e-a2c8-976e1d03a6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bebb1-3dcf-4fe0-a431-5f510c6cf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faf90-c928-457e-a2c8-976e1d03a6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4cbebb1-3dcf-4fe0-a431-5f510c6cfa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8BCA4-4635-489A-82A5-B6BBD06C9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bebb1-3dcf-4fe0-a431-5f510c6cfa4a"/>
    <ds:schemaRef ds:uri="1eefaf90-c928-457e-a2c8-976e1d03a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5F971-F561-49FE-A47C-29DA1D44DDD9}">
  <ds:schemaRefs>
    <ds:schemaRef ds:uri="http://schemas.openxmlformats.org/officeDocument/2006/bibliography"/>
  </ds:schemaRefs>
</ds:datastoreItem>
</file>

<file path=customXml/itemProps3.xml><?xml version="1.0" encoding="utf-8"?>
<ds:datastoreItem xmlns:ds="http://schemas.openxmlformats.org/officeDocument/2006/customXml" ds:itemID="{89EF5ECE-767C-458F-B78F-DB7BE0A94267}">
  <ds:schemaRefs>
    <ds:schemaRef ds:uri="http://schemas.microsoft.com/office/2006/metadata/properties"/>
    <ds:schemaRef ds:uri="http://schemas.microsoft.com/office/infopath/2007/PartnerControls"/>
    <ds:schemaRef ds:uri="e4cbebb1-3dcf-4fe0-a431-5f510c6cfa4a"/>
  </ds:schemaRefs>
</ds:datastoreItem>
</file>

<file path=customXml/itemProps4.xml><?xml version="1.0" encoding="utf-8"?>
<ds:datastoreItem xmlns:ds="http://schemas.openxmlformats.org/officeDocument/2006/customXml" ds:itemID="{86A75063-E8D5-4D73-B04B-5E37DDBDA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Switzer</dc:creator>
  <cp:keywords/>
  <dc:description/>
  <cp:lastModifiedBy>Blake Clark</cp:lastModifiedBy>
  <cp:revision>20</cp:revision>
  <cp:lastPrinted>2026-04-01T05:22:00Z</cp:lastPrinted>
  <dcterms:created xsi:type="dcterms:W3CDTF">2026-03-24T18:12:00Z</dcterms:created>
  <dcterms:modified xsi:type="dcterms:W3CDTF">2026-04-04T20:54:00Z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0x010100389852B88A711C4A9BCD355DB99E0815</vt:lpwstr>
  </property>
</Properties>
</file>